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hAnsi="宋体" w:eastAsia="宋体" w:cs="宋体"/>
          <w:b/>
          <w:color w:val="000000" w:themeColor="text1"/>
          <w:sz w:val="44"/>
          <w:szCs w:val="44"/>
          <w14:textFill>
            <w14:solidFill>
              <w14:schemeClr w14:val="tx1"/>
            </w14:solidFill>
          </w14:textFill>
        </w:rPr>
      </w:pPr>
      <w:bookmarkStart w:id="0" w:name="_GoBack"/>
      <w:bookmarkEnd w:id="0"/>
      <w:r>
        <w:rPr>
          <w:rFonts w:hint="eastAsia" w:ascii="宋体" w:hAnsi="宋体" w:eastAsia="宋体" w:cs="宋体"/>
          <w:b/>
          <w:color w:val="000000" w:themeColor="text1"/>
          <w:sz w:val="44"/>
          <w:szCs w:val="44"/>
          <w14:textFill>
            <w14:solidFill>
              <w14:schemeClr w14:val="tx1"/>
            </w14:solidFill>
          </w14:textFill>
        </w:rPr>
        <w:t>承诺书</w:t>
      </w:r>
    </w:p>
    <w:p>
      <w:pPr>
        <w:spacing w:line="560" w:lineRule="exact"/>
        <w:ind w:firstLine="643" w:firstLineChars="200"/>
        <w:rPr>
          <w:rFonts w:ascii="仿宋" w:hAnsi="仿宋" w:eastAsia="仿宋" w:cs="仿宋"/>
          <w:b/>
          <w:bCs/>
          <w:color w:val="000000" w:themeColor="text1"/>
          <w:sz w:val="32"/>
          <w:szCs w:val="32"/>
          <w14:textFill>
            <w14:solidFill>
              <w14:schemeClr w14:val="tx1"/>
            </w14:solidFill>
          </w14:textFill>
        </w:rPr>
      </w:pPr>
      <w:r>
        <w:rPr>
          <w:rFonts w:hint="eastAsia" w:ascii="仿宋" w:hAnsi="仿宋" w:eastAsia="仿宋" w:cs="仿宋"/>
          <w:b/>
          <w:bCs/>
          <w:color w:val="000000" w:themeColor="text1"/>
          <w:sz w:val="32"/>
          <w:szCs w:val="32"/>
          <w14:textFill>
            <w14:solidFill>
              <w14:schemeClr w14:val="tx1"/>
            </w14:solidFill>
          </w14:textFill>
        </w:rPr>
        <w:t>申请人请求获得苏州市知识产权保护中心的快速审查预审服务。申请人自愿遵守如下事项：</w:t>
      </w:r>
    </w:p>
    <w:p>
      <w:pPr>
        <w:spacing w:line="560" w:lineRule="exact"/>
        <w:ind w:firstLine="640" w:firstLineChars="20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一、申请人承诺将通过电子客户端或交互式平台提交符合格式要求（XML格式）的申请文件。</w:t>
      </w:r>
    </w:p>
    <w:p>
      <w:pPr>
        <w:spacing w:line="560" w:lineRule="exact"/>
        <w:ind w:firstLine="640" w:firstLineChars="20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二、申请人承诺在</w:t>
      </w:r>
      <w:r>
        <w:rPr>
          <w:rFonts w:hint="eastAsia" w:ascii="仿宋" w:hAnsi="仿宋" w:eastAsia="仿宋" w:cs="仿宋"/>
          <w:b/>
          <w:bCs/>
          <w:color w:val="000000" w:themeColor="text1"/>
          <w:sz w:val="32"/>
          <w:szCs w:val="32"/>
          <w14:textFill>
            <w14:solidFill>
              <w14:schemeClr w14:val="tx1"/>
            </w14:solidFill>
          </w14:textFill>
        </w:rPr>
        <w:t>申请日或次日</w:t>
      </w:r>
      <w:r>
        <w:rPr>
          <w:rFonts w:hint="eastAsia" w:ascii="仿宋" w:hAnsi="仿宋" w:eastAsia="仿宋" w:cs="仿宋"/>
          <w:color w:val="000000" w:themeColor="text1"/>
          <w:sz w:val="32"/>
          <w:szCs w:val="32"/>
          <w14:textFill>
            <w14:solidFill>
              <w14:schemeClr w14:val="tx1"/>
            </w14:solidFill>
          </w14:textFill>
        </w:rPr>
        <w:t>完成下列费用的网上足额缴费：申请费（含附加费）、公布印刷费（仅限发明专利申请）、优先权要求费（如实际发生）、实质审查费（仅限发明专利申请）。</w:t>
      </w:r>
    </w:p>
    <w:p>
      <w:pPr>
        <w:spacing w:line="560" w:lineRule="exact"/>
        <w:ind w:firstLine="640" w:firstLineChars="20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三、对于发明专利申请，申请人承诺在请求书中选择“请求早日公布该专利申请”，在提交专利申请的同时提交实质审查请求书，以及申请日前与发明有关的参考资料。</w:t>
      </w:r>
    </w:p>
    <w:p>
      <w:pPr>
        <w:spacing w:line="560" w:lineRule="exact"/>
        <w:ind w:firstLine="640" w:firstLineChars="20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四、申请人承诺将保证申请文件的质量，在提交申请时，尽可能使申请文件符合《专利法实施细则》第五十条规定的初步审查的要求。</w:t>
      </w:r>
    </w:p>
    <w:p>
      <w:pPr>
        <w:spacing w:line="560" w:lineRule="exact"/>
        <w:ind w:firstLine="640" w:firstLineChars="20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五、申请人承诺对于根据《专利法实施细则》第二十七条的规定需要对生物材料提交保藏的专利申请，在申请时提交保藏单位出具的保藏证明和存活证明。对于根据《专利法》第二十四条和《专利法实施细则》第三十八条第三款的需要提交证明文件的情形，相关证明文件将在申请日一并提交。根据《专利法》第二十九条的规定要求优先权，如果按照有关的规定必须提交在先申请文件副本，申请人将在提交申请时一并提交。</w:t>
      </w:r>
    </w:p>
    <w:p>
      <w:pPr>
        <w:spacing w:line="560" w:lineRule="exact"/>
        <w:ind w:firstLine="640" w:firstLineChars="20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六、申请人承诺不提交《专利法》第九条第一款所规定的同一申请人同日对同样的发明创造的另一实用新型专利或发明专利、分案申请、要求本国优先权的申请和根据《专利法实施细则》第七条所规定的需要进行保密审查的申请。</w:t>
      </w:r>
    </w:p>
    <w:p>
      <w:pPr>
        <w:spacing w:line="560" w:lineRule="exact"/>
        <w:ind w:firstLine="640" w:firstLineChars="20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七、申请人承诺对同一专利申请不进行重复提交。</w:t>
      </w:r>
    </w:p>
    <w:p>
      <w:pPr>
        <w:spacing w:line="560" w:lineRule="exact"/>
        <w:ind w:firstLine="640" w:firstLineChars="20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八、申请人承诺提交的专利申请不涉及国家知识产权局</w:t>
      </w:r>
      <w:r>
        <w:rPr>
          <w:rFonts w:hint="eastAsia"/>
        </w:rPr>
        <w:t xml:space="preserve"> </w:t>
      </w:r>
      <w:r>
        <w:rPr>
          <w:rFonts w:hint="eastAsia" w:ascii="仿宋" w:hAnsi="仿宋" w:eastAsia="仿宋" w:cs="仿宋"/>
          <w:color w:val="000000" w:themeColor="text1"/>
          <w:sz w:val="32"/>
          <w:szCs w:val="32"/>
          <w14:textFill>
            <w14:solidFill>
              <w14:schemeClr w14:val="tx1"/>
            </w14:solidFill>
          </w14:textFill>
        </w:rPr>
        <w:t>《规范申请专利行为的规定》中所规定的非正常申请专利的行为。</w:t>
      </w:r>
    </w:p>
    <w:p>
      <w:pPr>
        <w:spacing w:line="560" w:lineRule="exact"/>
        <w:ind w:firstLine="640" w:firstLineChars="20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九、对于发明专利申请，针对专利局发出第一、二次审查意见通知书，申请人承诺分别在10个工作日、5个工作日内提交答复意见。</w:t>
      </w:r>
    </w:p>
    <w:p>
      <w:pPr>
        <w:spacing w:line="560" w:lineRule="exact"/>
        <w:ind w:firstLine="640" w:firstLineChars="20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十、在审查过程中，申请人自愿放弃《专利法实施细则》所规定的对申请进行主动修改的权利。</w:t>
      </w:r>
    </w:p>
    <w:p>
      <w:pPr>
        <w:spacing w:line="560" w:lineRule="exact"/>
        <w:ind w:firstLine="640" w:firstLineChars="20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十一、在专利申请授权公告前，申请人自愿放弃提出著录项目变更请求的权利。</w:t>
      </w:r>
    </w:p>
    <w:p>
      <w:pPr>
        <w:spacing w:line="560" w:lineRule="exact"/>
        <w:ind w:firstLine="640" w:firstLineChars="20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十二、对于审查员提出的电话讨论或当面讨论的约请，申请人将积极予以配合。</w:t>
      </w:r>
    </w:p>
    <w:p>
      <w:pPr>
        <w:spacing w:line="560" w:lineRule="exact"/>
        <w:ind w:firstLine="640" w:firstLineChars="20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十三、对于预审意见，申请人将及时陈述意见，未能在收到预审意见后在预审意见通知书中规定期限内提交陈述意见的，视为放弃本预审申请。</w:t>
      </w:r>
    </w:p>
    <w:p>
      <w:pPr>
        <w:spacing w:line="560" w:lineRule="exact"/>
        <w:ind w:firstLine="640" w:firstLineChars="20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十四、申请人及代理机构保证提交的申请文件已经对照《形式问题自查表》进行了检查并消除了相关问题，如因表中问题导致不能进入快速审查通道的，将自行承担相关结果。</w:t>
      </w:r>
    </w:p>
    <w:p>
      <w:pPr>
        <w:spacing w:line="560" w:lineRule="exact"/>
        <w:ind w:firstLine="640" w:firstLineChars="20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十五、申请人知悉并自愿承担有关的法律风险，包括例如抵触申请带来的专利权不稳定性。对于在申请时和审查过程中放弃的权益和机会，申请人将不会在后续法律程序中主张享有。</w:t>
      </w:r>
    </w:p>
    <w:p>
      <w:pPr>
        <w:spacing w:line="560" w:lineRule="exact"/>
        <w:rPr>
          <w:rFonts w:ascii="仿宋" w:hAnsi="仿宋" w:eastAsia="仿宋" w:cs="仿宋"/>
          <w:color w:val="000000" w:themeColor="text1"/>
          <w:sz w:val="32"/>
          <w:szCs w:val="32"/>
          <w14:textFill>
            <w14:solidFill>
              <w14:schemeClr w14:val="tx1"/>
            </w14:solidFill>
          </w14:textFill>
        </w:rPr>
      </w:pPr>
    </w:p>
    <w:p>
      <w:pPr>
        <w:spacing w:line="560" w:lineRule="exact"/>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 xml:space="preserve">代理机构（盖章）　　　　　　 </w:t>
      </w:r>
      <w:r>
        <w:rPr>
          <w:rFonts w:ascii="仿宋" w:hAnsi="仿宋" w:eastAsia="仿宋" w:cs="仿宋"/>
          <w:color w:val="000000" w:themeColor="text1"/>
          <w:sz w:val="32"/>
          <w:szCs w:val="32"/>
          <w14:textFill>
            <w14:solidFill>
              <w14:schemeClr w14:val="tx1"/>
            </w14:solidFill>
          </w14:textFill>
        </w:rPr>
        <w:t xml:space="preserve"> </w:t>
      </w:r>
      <w:r>
        <w:rPr>
          <w:rFonts w:hint="eastAsia" w:ascii="仿宋" w:hAnsi="仿宋" w:eastAsia="仿宋" w:cs="仿宋"/>
          <w:color w:val="000000" w:themeColor="text1"/>
          <w:sz w:val="32"/>
          <w:szCs w:val="32"/>
          <w14:textFill>
            <w14:solidFill>
              <w14:schemeClr w14:val="tx1"/>
            </w14:solidFill>
          </w14:textFill>
        </w:rPr>
        <w:t>申请人（盖章）：</w:t>
      </w:r>
    </w:p>
    <w:p>
      <w:pPr>
        <w:spacing w:line="560" w:lineRule="exact"/>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　　　　　　　　　　　　　　　日期：</w:t>
      </w:r>
    </w:p>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w:t>
                          </w:r>
                          <w:r>
                            <w:rPr>
                              <w:rFonts w:hint="eastAsia"/>
                              <w:sz w:val="1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zSVju0AAAAAUBAAAPAAAAAAAAAAEAIAAAACIAAABk&#10;cnMvZG93bnJldi54bWxQSwECFAAUAAAACACHTuJA+k7mmg4CAAAHBAAADgAAAAAAAAABACAAAAAf&#10;AQAAZHJzL2Uyb0RvYy54bWxQSwUGAAAAAAYABgBZAQAAnwUAAAAA&#10;">
              <v:fill on="f" focussize="0,0"/>
              <v:stroke on="f" weight="0.5pt"/>
              <v:imagedata o:title=""/>
              <o:lock v:ext="edit" aspectratio="f"/>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w:t>
                    </w:r>
                    <w:r>
                      <w:rPr>
                        <w:rFonts w:hint="eastAsia"/>
                        <w:sz w:val="1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I1NTk1NTU0YzdiMWRkMTM0YjAzM2ZmNTZhOTI3ZTcifQ=="/>
    <w:docVar w:name="KSO_WPS_MARK_KEY" w:val="4bb588bc-c688-4466-8b9f-d120669b208b"/>
  </w:docVars>
  <w:rsids>
    <w:rsidRoot w:val="63E55DB2"/>
    <w:rsid w:val="00071EA3"/>
    <w:rsid w:val="001B7E3C"/>
    <w:rsid w:val="00513356"/>
    <w:rsid w:val="00580135"/>
    <w:rsid w:val="009602B7"/>
    <w:rsid w:val="009D2892"/>
    <w:rsid w:val="00A435E2"/>
    <w:rsid w:val="00F45DAD"/>
    <w:rsid w:val="2CB93358"/>
    <w:rsid w:val="3C47666F"/>
    <w:rsid w:val="3C9303D7"/>
    <w:rsid w:val="63E55DB2"/>
    <w:rsid w:val="755E5971"/>
    <w:rsid w:val="770B3336"/>
    <w:rsid w:val="7B0F7C0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160" w:line="259" w:lineRule="auto"/>
    </w:pPr>
    <w:rPr>
      <w:rFonts w:asciiTheme="minorHAnsi" w:hAnsiTheme="minorHAnsi" w:eastAsiaTheme="minorEastAsia" w:cstheme="minorBidi"/>
      <w:sz w:val="22"/>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167</Words>
  <Characters>953</Characters>
  <Lines>7</Lines>
  <Paragraphs>2</Paragraphs>
  <TotalTime>13</TotalTime>
  <ScaleCrop>false</ScaleCrop>
  <LinksUpToDate>false</LinksUpToDate>
  <CharactersWithSpaces>1118</CharactersWithSpaces>
  <Application>WPS Office_11.1.0.10009_F1E327BC-269C-435d-A152-05C5408002CA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2021-05-07T02:51:00Z</dcterms:created>
  <dc:creator>happyeveryday</dc:creator>
  <cp:lastModifiedBy>西夕</cp:lastModifiedBy>
  <dcterms:modified xsi:type="dcterms:W3CDTF">2025-04-09T07:07:22Z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2052-11.1.0.10009</vt:lpwstr>
  </property>
  <property fmtid="{D5CDD505-2E9C-101B-9397-08002B2CF9AE}" pid="3" name="ICV">
    <vt:lpwstr>548D67BF3C4E4FF9A3A66A91382799D8</vt:lpwstr>
  </property>
</Properties>
</file>